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4C145" w14:textId="77777777" w:rsidR="00511885" w:rsidRPr="00A4442C" w:rsidRDefault="00511885" w:rsidP="00F90E49">
      <w:pPr>
        <w:rPr>
          <w:rFonts w:cstheme="minorHAnsi"/>
        </w:rPr>
      </w:pPr>
      <w:r w:rsidRPr="00A4442C">
        <w:rPr>
          <w:rFonts w:cstheme="minorHAnsi"/>
        </w:rPr>
        <w:t>Zarządzenie Nr 138</w:t>
      </w:r>
      <w:r w:rsidRPr="00A4442C">
        <w:rPr>
          <w:rFonts w:cstheme="minorHAnsi"/>
        </w:rPr>
        <w:br/>
        <w:t>Prezydenta Miasta Piotrkowa Trybunalskiego</w:t>
      </w:r>
      <w:r w:rsidRPr="00A4442C">
        <w:rPr>
          <w:rFonts w:cstheme="minorHAnsi"/>
        </w:rPr>
        <w:br/>
        <w:t>z dnia 15 maja 2026 roku</w:t>
      </w:r>
    </w:p>
    <w:p w14:paraId="1FC7363B" w14:textId="77777777" w:rsidR="00511885" w:rsidRPr="00A4442C" w:rsidRDefault="00511885" w:rsidP="00F90E49">
      <w:pPr>
        <w:rPr>
          <w:rFonts w:cstheme="minorHAnsi"/>
        </w:rPr>
      </w:pPr>
      <w:r w:rsidRPr="00A4442C">
        <w:rPr>
          <w:rFonts w:cstheme="minorHAnsi"/>
        </w:rPr>
        <w:br/>
        <w:t>w sprawie ustalenia dyżurów wakacyjnych i terminów przerw w pracy przedszkoli samorządowych, dla których organem prowadzącym jest Miasto Piotrków Trybunalski na rok szkolny 2025/2026</w:t>
      </w:r>
    </w:p>
    <w:p w14:paraId="387837D3" w14:textId="1892AF91" w:rsidR="00511885" w:rsidRPr="00A4442C" w:rsidRDefault="00511885" w:rsidP="00F90E49">
      <w:pPr>
        <w:rPr>
          <w:rFonts w:cstheme="minorHAnsi"/>
        </w:rPr>
      </w:pPr>
    </w:p>
    <w:p w14:paraId="77026195" w14:textId="77777777" w:rsidR="00511885" w:rsidRPr="00A4442C" w:rsidRDefault="00511885" w:rsidP="00F90E49">
      <w:pPr>
        <w:rPr>
          <w:rFonts w:cstheme="minorHAnsi"/>
        </w:rPr>
      </w:pPr>
      <w:r w:rsidRPr="00A4442C">
        <w:rPr>
          <w:rFonts w:cstheme="minorHAnsi"/>
        </w:rPr>
        <w:t>Na podstawie art. 30 ust. 1 ustawy z dnia 8 marca 1990 r. o samorządzie gminnym (Dz.U. z 2025 r. poz. 1153 ze zm.) oraz § 12 ust. 1 rozporządzenia Ministra Edukacji Narodowej z dnia 28 lutego 2019 r. w sprawie szczegółowej organizacji publicznych szkół i publicznych przedszkoli (Dz.U. z 2023 r. poz. 2736 ze zm.) zarządzam, co następuje:</w:t>
      </w:r>
    </w:p>
    <w:p w14:paraId="3166795B" w14:textId="77777777" w:rsidR="00511885" w:rsidRPr="00A4442C" w:rsidRDefault="00511885" w:rsidP="00F90E49">
      <w:pPr>
        <w:rPr>
          <w:rFonts w:cstheme="minorHAnsi"/>
        </w:rPr>
      </w:pPr>
      <w:r w:rsidRPr="00A4442C">
        <w:rPr>
          <w:rFonts w:cstheme="minorHAnsi"/>
        </w:rPr>
        <w:t>§ 1. Ustalam dyżury wakacyjne i przerwy w pracy przedszkoli samorządowych, dla których organem prowadzącym jest Miasto Piotrków Trybunalski na rok szkolny 2025/2026 w terminach określonych w załączniku do niniejszego zarządzenia.</w:t>
      </w:r>
    </w:p>
    <w:p w14:paraId="434A6503" w14:textId="77777777" w:rsidR="00511885" w:rsidRPr="00A4442C" w:rsidRDefault="00511885" w:rsidP="00F90E49">
      <w:pPr>
        <w:rPr>
          <w:rFonts w:cstheme="minorHAnsi"/>
        </w:rPr>
      </w:pPr>
      <w:r w:rsidRPr="00A4442C">
        <w:rPr>
          <w:rFonts w:cstheme="minorHAnsi"/>
        </w:rPr>
        <w:t>§ 2. Wykonanie zarządzenia powierzam dyrektorom przedszkoli samorządowych, dla których organem prowadzącym jest Miasto Piotrków Trybunalski.</w:t>
      </w:r>
    </w:p>
    <w:p w14:paraId="1811EC79" w14:textId="77777777" w:rsidR="00511885" w:rsidRPr="00A4442C" w:rsidRDefault="00511885" w:rsidP="00F90E49">
      <w:pPr>
        <w:rPr>
          <w:rFonts w:cstheme="minorHAnsi"/>
        </w:rPr>
      </w:pPr>
      <w:r w:rsidRPr="00A4442C">
        <w:rPr>
          <w:rFonts w:cstheme="minorHAnsi"/>
        </w:rPr>
        <w:t>§ 3. Traci moc Zarządzenie nr 325 Prezydenta Miasta Piotrkowa Trybunalskiego z dnia 29 września 2025 roku w sprawie ustalenia dyżurów wakacyjnych i terminów przerw w pracy przedszkoli samorządowych, dla których organem prowadzącym jest Miasto Piotrków Trybunalski na rok szkolny 2025/2026.</w:t>
      </w:r>
    </w:p>
    <w:p w14:paraId="02A9A345" w14:textId="77777777" w:rsidR="00511885" w:rsidRPr="00A4442C" w:rsidRDefault="00511885" w:rsidP="00F90E49">
      <w:pPr>
        <w:rPr>
          <w:rFonts w:cstheme="minorHAnsi"/>
        </w:rPr>
      </w:pPr>
      <w:r w:rsidRPr="00A4442C">
        <w:rPr>
          <w:rFonts w:cstheme="minorHAnsi"/>
        </w:rPr>
        <w:t>§ 4. Zarządzenie wchodzi w życie z dniem podpisania.</w:t>
      </w:r>
    </w:p>
    <w:p w14:paraId="40E94237" w14:textId="77777777" w:rsidR="00511885" w:rsidRPr="00A4442C" w:rsidRDefault="00511885" w:rsidP="00F90E49">
      <w:pPr>
        <w:rPr>
          <w:rFonts w:cstheme="minorHAnsi"/>
        </w:rPr>
      </w:pPr>
      <w:r w:rsidRPr="00A4442C">
        <w:rPr>
          <w:rFonts w:cstheme="minorHAnsi"/>
        </w:rPr>
        <w:t> </w:t>
      </w:r>
    </w:p>
    <w:p w14:paraId="4F9E2201" w14:textId="77777777" w:rsidR="00511885" w:rsidRPr="00A4442C" w:rsidRDefault="00511885" w:rsidP="00F90E49">
      <w:pPr>
        <w:rPr>
          <w:rFonts w:cstheme="minorHAnsi"/>
        </w:rPr>
      </w:pPr>
      <w:r w:rsidRPr="00A4442C">
        <w:rPr>
          <w:rFonts w:cstheme="minorHAnsi"/>
        </w:rPr>
        <w:t>Prezydent Miasta Piotrkowa Trybunalskiego</w:t>
      </w:r>
    </w:p>
    <w:p w14:paraId="008B7209" w14:textId="77777777" w:rsidR="00511885" w:rsidRPr="00A4442C" w:rsidRDefault="00511885" w:rsidP="00F90E49">
      <w:pPr>
        <w:rPr>
          <w:rFonts w:cstheme="minorHAnsi"/>
        </w:rPr>
      </w:pPr>
      <w:r w:rsidRPr="00A4442C">
        <w:rPr>
          <w:rFonts w:cstheme="minorHAnsi"/>
        </w:rPr>
        <w:t>Juliusz Wiernicki</w:t>
      </w:r>
    </w:p>
    <w:p w14:paraId="00A26571" w14:textId="77777777" w:rsidR="00511885" w:rsidRPr="00A4442C" w:rsidRDefault="00511885" w:rsidP="00F90E49">
      <w:pPr>
        <w:rPr>
          <w:rFonts w:cstheme="minorHAnsi"/>
        </w:rPr>
      </w:pPr>
      <w:r w:rsidRPr="00A4442C">
        <w:rPr>
          <w:rFonts w:cstheme="minorHAnsi"/>
        </w:rPr>
        <w:t>Dokument został podpisany kwalifikowanym podpisem elektronicznym</w:t>
      </w:r>
    </w:p>
    <w:p w14:paraId="349F38D2" w14:textId="77777777" w:rsidR="00AE3212" w:rsidRPr="00A4442C" w:rsidRDefault="00AE3212">
      <w:pPr>
        <w:rPr>
          <w:rFonts w:cstheme="minorHAnsi"/>
        </w:rPr>
      </w:pPr>
    </w:p>
    <w:sectPr w:rsidR="00AE3212" w:rsidRPr="00A44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885"/>
    <w:rsid w:val="002A3CF8"/>
    <w:rsid w:val="0034220A"/>
    <w:rsid w:val="00356D53"/>
    <w:rsid w:val="00511885"/>
    <w:rsid w:val="00597B4F"/>
    <w:rsid w:val="00A4442C"/>
    <w:rsid w:val="00AE3212"/>
    <w:rsid w:val="00F9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26665"/>
  <w15:chartTrackingRefBased/>
  <w15:docId w15:val="{152E064B-BEB3-4A96-867B-24B8EBE43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118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1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188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18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188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18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18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18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18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188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18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188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1885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1885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18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18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18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18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18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1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18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18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1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18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18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1885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188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1885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188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 - Dziębor Monika</dc:creator>
  <cp:keywords/>
  <dc:description/>
  <cp:lastModifiedBy>M_Grzedowska</cp:lastModifiedBy>
  <cp:revision>3</cp:revision>
  <dcterms:created xsi:type="dcterms:W3CDTF">2026-05-29T07:18:00Z</dcterms:created>
  <dcterms:modified xsi:type="dcterms:W3CDTF">2026-05-29T07:34:00Z</dcterms:modified>
</cp:coreProperties>
</file>